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2425"/>
        <w:gridCol w:w="8365"/>
      </w:tblGrid>
      <w:tr w:rsidR="008E5AC7" w:rsidRPr="00F9204A" w14:paraId="7C73D5C5" w14:textId="77777777" w:rsidTr="00E54A44">
        <w:tc>
          <w:tcPr>
            <w:tcW w:w="242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365" w:type="dxa"/>
          </w:tcPr>
          <w:p w14:paraId="63242387" w14:textId="797D6CC5" w:rsidR="00501A53" w:rsidRPr="00F9204A" w:rsidRDefault="00501A53" w:rsidP="009C73D2">
            <w:pPr>
              <w:pStyle w:val="NoSpacing"/>
              <w:rPr>
                <w:sz w:val="24"/>
                <w:szCs w:val="24"/>
              </w:rPr>
            </w:pPr>
            <w:r>
              <w:rPr>
                <w:sz w:val="24"/>
                <w:szCs w:val="24"/>
              </w:rPr>
              <w:t>Residence Life Office Assistant; 1 – 2 positions available</w:t>
            </w:r>
          </w:p>
        </w:tc>
      </w:tr>
      <w:tr w:rsidR="008E5AC7" w:rsidRPr="00F9204A" w14:paraId="36A1A7C6" w14:textId="77777777" w:rsidTr="00E54A44">
        <w:tc>
          <w:tcPr>
            <w:tcW w:w="242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365" w:type="dxa"/>
          </w:tcPr>
          <w:p w14:paraId="125DE187" w14:textId="2B98B467" w:rsidR="008E5AC7" w:rsidRPr="00F9204A" w:rsidRDefault="00501A53" w:rsidP="008E5AC7">
            <w:pPr>
              <w:pStyle w:val="NoSpacing"/>
              <w:rPr>
                <w:sz w:val="24"/>
                <w:szCs w:val="24"/>
              </w:rPr>
            </w:pPr>
            <w:r>
              <w:rPr>
                <w:sz w:val="24"/>
                <w:szCs w:val="24"/>
              </w:rPr>
              <w:t xml:space="preserve">Residence Life; Van </w:t>
            </w:r>
            <w:proofErr w:type="spellStart"/>
            <w:r>
              <w:rPr>
                <w:sz w:val="24"/>
                <w:szCs w:val="24"/>
              </w:rPr>
              <w:t>Tassell</w:t>
            </w:r>
            <w:proofErr w:type="spellEnd"/>
            <w:r>
              <w:rPr>
                <w:sz w:val="24"/>
                <w:szCs w:val="24"/>
              </w:rPr>
              <w:t>, rm. 5002</w:t>
            </w:r>
          </w:p>
        </w:tc>
      </w:tr>
      <w:tr w:rsidR="008E5AC7" w:rsidRPr="00F9204A" w14:paraId="260CA8B4" w14:textId="77777777" w:rsidTr="00E54A44">
        <w:tc>
          <w:tcPr>
            <w:tcW w:w="242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365" w:type="dxa"/>
          </w:tcPr>
          <w:p w14:paraId="2B0CD323" w14:textId="47010264" w:rsidR="00CB7676" w:rsidRPr="00F9204A" w:rsidRDefault="00672C10" w:rsidP="006F705C">
            <w:pPr>
              <w:pStyle w:val="NoSpacing"/>
              <w:rPr>
                <w:sz w:val="24"/>
                <w:szCs w:val="24"/>
              </w:rPr>
            </w:pPr>
            <w:r>
              <w:rPr>
                <w:sz w:val="24"/>
                <w:szCs w:val="24"/>
              </w:rPr>
              <w:t>$14.</w:t>
            </w:r>
            <w:r w:rsidR="00AB08FE">
              <w:rPr>
                <w:sz w:val="24"/>
                <w:szCs w:val="24"/>
              </w:rPr>
              <w:t>89</w:t>
            </w:r>
          </w:p>
        </w:tc>
      </w:tr>
      <w:tr w:rsidR="008E5AC7" w:rsidRPr="00F9204A" w14:paraId="74EE3C28" w14:textId="77777777" w:rsidTr="00E54A44">
        <w:tc>
          <w:tcPr>
            <w:tcW w:w="242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365" w:type="dxa"/>
          </w:tcPr>
          <w:p w14:paraId="6E50A0B6" w14:textId="13B021FE" w:rsidR="000F41E1" w:rsidRDefault="00501A53" w:rsidP="00CB7676">
            <w:pPr>
              <w:pStyle w:val="NoSpacing"/>
              <w:rPr>
                <w:sz w:val="24"/>
                <w:szCs w:val="24"/>
              </w:rPr>
            </w:pPr>
            <w:r>
              <w:rPr>
                <w:sz w:val="24"/>
                <w:szCs w:val="24"/>
              </w:rPr>
              <w:t xml:space="preserve">Michelle </w:t>
            </w:r>
            <w:proofErr w:type="spellStart"/>
            <w:r>
              <w:rPr>
                <w:sz w:val="24"/>
                <w:szCs w:val="24"/>
              </w:rPr>
              <w:t>Cannaday</w:t>
            </w:r>
            <w:proofErr w:type="spellEnd"/>
            <w:r>
              <w:rPr>
                <w:sz w:val="24"/>
                <w:szCs w:val="24"/>
              </w:rPr>
              <w:t>, Residence Life Manager</w:t>
            </w:r>
          </w:p>
          <w:p w14:paraId="6714D115" w14:textId="3ECA51E4" w:rsidR="00974500" w:rsidRDefault="00974500" w:rsidP="00CB7676">
            <w:pPr>
              <w:pStyle w:val="NoSpacing"/>
              <w:rPr>
                <w:sz w:val="24"/>
                <w:szCs w:val="24"/>
              </w:rPr>
            </w:pPr>
            <w:r w:rsidRPr="00974500">
              <w:rPr>
                <w:sz w:val="24"/>
                <w:szCs w:val="24"/>
              </w:rPr>
              <w:t>mcannaday@wvc.edu</w:t>
            </w:r>
          </w:p>
          <w:p w14:paraId="26325B88" w14:textId="4CEF1CC0" w:rsidR="00CB7676" w:rsidRPr="00F9204A" w:rsidRDefault="00CB7676" w:rsidP="00CB7676">
            <w:pPr>
              <w:pStyle w:val="NoSpacing"/>
              <w:rPr>
                <w:sz w:val="24"/>
                <w:szCs w:val="24"/>
              </w:rPr>
            </w:pPr>
            <w:bookmarkStart w:id="0" w:name="_GoBack"/>
            <w:bookmarkEnd w:id="0"/>
          </w:p>
        </w:tc>
      </w:tr>
      <w:tr w:rsidR="008E5AC7" w:rsidRPr="00F9204A" w14:paraId="02BDC088" w14:textId="77777777" w:rsidTr="00E54A44">
        <w:tc>
          <w:tcPr>
            <w:tcW w:w="242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365" w:type="dxa"/>
          </w:tcPr>
          <w:p w14:paraId="3608980B" w14:textId="785E7339" w:rsidR="00F319FA" w:rsidRPr="00F9204A" w:rsidRDefault="00501A53" w:rsidP="67448EA4">
            <w:pPr>
              <w:rPr>
                <w:rFonts w:ascii="Calibri" w:eastAsia="Calibri" w:hAnsi="Calibri" w:cs="Calibri"/>
                <w:color w:val="000000" w:themeColor="text1"/>
              </w:rPr>
            </w:pPr>
            <w:r>
              <w:rPr>
                <w:rFonts w:ascii="Calibri" w:eastAsia="Calibri" w:hAnsi="Calibri" w:cs="Calibri"/>
                <w:color w:val="000000" w:themeColor="text1"/>
              </w:rPr>
              <w:t>Clerical: phone &amp; email, filing, data entry, restocking of forms</w:t>
            </w:r>
            <w:r w:rsidR="00E54A44">
              <w:rPr>
                <w:rFonts w:ascii="Calibri" w:eastAsia="Calibri" w:hAnsi="Calibri" w:cs="Calibri"/>
                <w:color w:val="000000" w:themeColor="text1"/>
              </w:rPr>
              <w:t>, communication to residents – written &amp; verbal</w:t>
            </w:r>
          </w:p>
        </w:tc>
      </w:tr>
      <w:tr w:rsidR="008E5AC7" w:rsidRPr="00F9204A" w14:paraId="2777714E" w14:textId="77777777" w:rsidTr="00E54A44">
        <w:tc>
          <w:tcPr>
            <w:tcW w:w="242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365" w:type="dxa"/>
          </w:tcPr>
          <w:p w14:paraId="076D4EE5" w14:textId="77777777" w:rsidR="008E5AC7" w:rsidRDefault="00501A53" w:rsidP="00CB7676">
            <w:pPr>
              <w:rPr>
                <w:sz w:val="22"/>
                <w:szCs w:val="22"/>
              </w:rPr>
            </w:pPr>
            <w:r>
              <w:rPr>
                <w:sz w:val="22"/>
                <w:szCs w:val="22"/>
              </w:rPr>
              <w:t xml:space="preserve">Prompt &amp; reliable, Strong communication skills (written &amp; verbal), Organizational skills </w:t>
            </w:r>
          </w:p>
          <w:p w14:paraId="5C14DD37" w14:textId="6A7AE342" w:rsidR="00E54A44" w:rsidRPr="005B3D53" w:rsidRDefault="00E54A44" w:rsidP="00CB7676">
            <w:pPr>
              <w:rPr>
                <w:sz w:val="22"/>
                <w:szCs w:val="22"/>
              </w:rPr>
            </w:pPr>
          </w:p>
        </w:tc>
      </w:tr>
      <w:tr w:rsidR="008E5AC7" w:rsidRPr="00F9204A" w14:paraId="4637ED52" w14:textId="77777777" w:rsidTr="00E54A44">
        <w:tc>
          <w:tcPr>
            <w:tcW w:w="242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365" w:type="dxa"/>
          </w:tcPr>
          <w:p w14:paraId="59D11C4F" w14:textId="7A069B25" w:rsidR="008E5AC7" w:rsidRPr="00F9204A" w:rsidRDefault="00E54A44" w:rsidP="006F705C">
            <w:r>
              <w:t>Job experience, personal and professional development in organization, communication, and time management</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1A53"/>
    <w:rsid w:val="00504440"/>
    <w:rsid w:val="0057782B"/>
    <w:rsid w:val="005B3D53"/>
    <w:rsid w:val="00613187"/>
    <w:rsid w:val="00672C10"/>
    <w:rsid w:val="006F705C"/>
    <w:rsid w:val="007E423E"/>
    <w:rsid w:val="008A6ECB"/>
    <w:rsid w:val="008D7595"/>
    <w:rsid w:val="008E5AC7"/>
    <w:rsid w:val="008F165B"/>
    <w:rsid w:val="00974500"/>
    <w:rsid w:val="00AA1594"/>
    <w:rsid w:val="00AB08FE"/>
    <w:rsid w:val="00B213ED"/>
    <w:rsid w:val="00C067E3"/>
    <w:rsid w:val="00C35BA0"/>
    <w:rsid w:val="00CB7676"/>
    <w:rsid w:val="00E17E86"/>
    <w:rsid w:val="00E54A44"/>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schemas.microsoft.com/office/2006/documentManagement/types"/>
    <ds:schemaRef ds:uri="192963c4-2042-43dc-af65-b8b346eb6f59"/>
    <ds:schemaRef ds:uri="http://schemas.microsoft.com/office/infopath/2007/PartnerControls"/>
    <ds:schemaRef ds:uri="http://schemas.microsoft.com/sharepoint/v3"/>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www.w3.org/XML/1998/namespace"/>
    <ds:schemaRef ds:uri="73dfd434-01a9-4510-8469-59e649869d0b"/>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10C89FC6-D464-4E4D-810B-52B14EEA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2022-09-12T15:55:00Z</dcterms:created>
  <dcterms:modified xsi:type="dcterms:W3CDTF">2022-09-12T15:55:00Z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