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proofErr w:type="spellStart"/>
      <w:r>
        <w:rPr>
          <w:sz w:val="24"/>
        </w:rPr>
        <w:t>to</w:t>
      </w:r>
      <w:proofErr w:type="spellEnd"/>
      <w:r>
        <w:rPr>
          <w:sz w:val="24"/>
        </w:rPr>
        <w:t xml:space="preserve">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trPr>
          <w:trHeight w:val="88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7A3F62FA" w:rsidR="004B352C" w:rsidRPr="001D4264" w:rsidRDefault="001E6058">
            <w:pPr>
              <w:spacing w:after="0" w:line="259" w:lineRule="auto"/>
              <w:ind w:left="2" w:firstLine="0"/>
              <w:rPr>
                <w:i w:val="0"/>
                <w:iCs/>
                <w:sz w:val="22"/>
              </w:rPr>
            </w:pPr>
            <w:r w:rsidRPr="001D4264">
              <w:rPr>
                <w:i w:val="0"/>
                <w:iCs/>
                <w:sz w:val="22"/>
              </w:rPr>
              <w:t>Tutor (1 position)</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191F1B4A" w:rsidR="004B352C" w:rsidRPr="001D4264" w:rsidRDefault="001E6058">
            <w:pPr>
              <w:spacing w:after="0" w:line="259" w:lineRule="auto"/>
              <w:ind w:left="2" w:firstLine="0"/>
              <w:rPr>
                <w:i w:val="0"/>
                <w:iCs/>
                <w:sz w:val="22"/>
              </w:rPr>
            </w:pPr>
            <w:r w:rsidRPr="001D4264">
              <w:rPr>
                <w:i w:val="0"/>
                <w:iCs/>
                <w:sz w:val="22"/>
              </w:rPr>
              <w:t>Public Speaking in the Languages and Communication Lab (MET Building)</w:t>
            </w:r>
          </w:p>
        </w:tc>
      </w:tr>
      <w:tr w:rsidR="004B352C" w14:paraId="2172ED46"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0CCE1732" w:rsidR="004B352C" w:rsidRPr="001D4264" w:rsidRDefault="001E6058">
            <w:pPr>
              <w:spacing w:after="0" w:line="259" w:lineRule="auto"/>
              <w:ind w:left="2" w:firstLine="0"/>
              <w:rPr>
                <w:i w:val="0"/>
                <w:iCs/>
                <w:sz w:val="22"/>
              </w:rPr>
            </w:pPr>
            <w:r w:rsidRPr="001D4264">
              <w:rPr>
                <w:i w:val="0"/>
                <w:iCs/>
                <w:sz w:val="22"/>
              </w:rPr>
              <w:t>$18.93</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1DE1099A" w:rsidR="004B352C" w:rsidRPr="001D4264" w:rsidRDefault="001E6058">
            <w:pPr>
              <w:spacing w:after="0" w:line="259" w:lineRule="auto"/>
              <w:ind w:left="2" w:firstLine="0"/>
              <w:rPr>
                <w:i w:val="0"/>
                <w:iCs/>
                <w:sz w:val="22"/>
              </w:rPr>
            </w:pPr>
            <w:r w:rsidRPr="001D4264">
              <w:rPr>
                <w:i w:val="0"/>
                <w:iCs/>
                <w:sz w:val="22"/>
              </w:rPr>
              <w:t>Karen Alman (</w:t>
            </w:r>
            <w:hyperlink r:id="rId8" w:history="1">
              <w:r w:rsidRPr="001D4264">
                <w:rPr>
                  <w:rStyle w:val="Hyperlink"/>
                  <w:i w:val="0"/>
                  <w:iCs/>
                  <w:sz w:val="22"/>
                </w:rPr>
                <w:t>Kalman@wvc.edu</w:t>
              </w:r>
            </w:hyperlink>
            <w:r w:rsidRPr="001D4264">
              <w:rPr>
                <w:i w:val="0"/>
                <w:iCs/>
                <w:sz w:val="22"/>
              </w:rPr>
              <w:t xml:space="preserve">) </w:t>
            </w:r>
          </w:p>
        </w:tc>
      </w:tr>
      <w:tr w:rsidR="004B352C" w14:paraId="4F58E6D3" w14:textId="77777777">
        <w:trPr>
          <w:trHeight w:val="14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16700C7C" w14:textId="64638A76" w:rsidR="001E6058"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 xml:space="preserve">Provide students with courteous, </w:t>
            </w:r>
            <w:r w:rsidR="00725E75" w:rsidRPr="001D4264">
              <w:rPr>
                <w:rFonts w:eastAsiaTheme="minorEastAsia"/>
                <w:i w:val="0"/>
                <w:color w:val="auto"/>
                <w:sz w:val="22"/>
              </w:rPr>
              <w:t>competent,</w:t>
            </w:r>
            <w:r w:rsidRPr="001D4264">
              <w:rPr>
                <w:rFonts w:eastAsiaTheme="minorEastAsia"/>
                <w:i w:val="0"/>
                <w:color w:val="auto"/>
                <w:sz w:val="22"/>
              </w:rPr>
              <w:t xml:space="preserve"> and helpful academic assistance in applicable subjects. </w:t>
            </w:r>
          </w:p>
          <w:p w14:paraId="56625506" w14:textId="0F29A62E" w:rsidR="001E6058"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 xml:space="preserve">Refer students to available resources as needed. </w:t>
            </w:r>
          </w:p>
          <w:p w14:paraId="3316831B" w14:textId="029C2618" w:rsidR="001E6058"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Perform duties of a computer lab assistant as necessary.</w:t>
            </w:r>
          </w:p>
          <w:p w14:paraId="3B35B269" w14:textId="77777777" w:rsidR="001E6058"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 xml:space="preserve">Demonstrate procedures for students or visitors. </w:t>
            </w:r>
          </w:p>
          <w:p w14:paraId="226DB669" w14:textId="478F7882" w:rsidR="001E6058"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 xml:space="preserve">Track student usage of tutoring resources and/or compile databases as necessary. </w:t>
            </w:r>
          </w:p>
          <w:p w14:paraId="29E19D36" w14:textId="3AC0650F" w:rsidR="004B352C"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Ability to work independently and a willingness to work in different modalities including in person, Canvas, and Zoom.</w:t>
            </w:r>
          </w:p>
        </w:tc>
      </w:tr>
      <w:tr w:rsidR="004B352C" w14:paraId="287FA213" w14:textId="77777777" w:rsidTr="001E6058">
        <w:trPr>
          <w:trHeight w:val="816"/>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723210B0" w14:textId="3D76E2FB" w:rsidR="001E6058" w:rsidRPr="001D4264" w:rsidRDefault="001E6058" w:rsidP="001E6058">
            <w:pPr>
              <w:pStyle w:val="ListParagraph"/>
              <w:numPr>
                <w:ilvl w:val="0"/>
                <w:numId w:val="2"/>
              </w:numPr>
              <w:autoSpaceDE w:val="0"/>
              <w:autoSpaceDN w:val="0"/>
              <w:adjustRightInd w:val="0"/>
              <w:spacing w:after="0" w:line="240" w:lineRule="auto"/>
              <w:rPr>
                <w:rFonts w:eastAsiaTheme="minorEastAsia"/>
                <w:i w:val="0"/>
                <w:color w:val="auto"/>
                <w:sz w:val="22"/>
              </w:rPr>
            </w:pPr>
            <w:r w:rsidRPr="001D4264">
              <w:rPr>
                <w:rFonts w:eastAsiaTheme="minorEastAsia"/>
                <w:i w:val="0"/>
                <w:color w:val="auto"/>
                <w:sz w:val="22"/>
              </w:rPr>
              <w:t xml:space="preserve">Demonstrated competence in applicable subjects such as </w:t>
            </w:r>
            <w:r w:rsidR="000D06EF" w:rsidRPr="001D4264">
              <w:rPr>
                <w:rFonts w:eastAsiaTheme="minorEastAsia"/>
                <w:i w:val="0"/>
                <w:color w:val="auto"/>
                <w:sz w:val="22"/>
              </w:rPr>
              <w:t>Public Speaking but</w:t>
            </w:r>
            <w:r w:rsidRPr="001D4264">
              <w:rPr>
                <w:rFonts w:eastAsiaTheme="minorEastAsia"/>
                <w:i w:val="0"/>
                <w:color w:val="auto"/>
                <w:sz w:val="22"/>
              </w:rPr>
              <w:t xml:space="preserve"> can assist with other areas of Communication Studies as well.</w:t>
            </w:r>
          </w:p>
          <w:p w14:paraId="654523EA" w14:textId="5A9EC9FA" w:rsidR="004B352C" w:rsidRPr="001D4264" w:rsidRDefault="001E6058" w:rsidP="000D06EF">
            <w:pPr>
              <w:pStyle w:val="ListParagraph"/>
              <w:numPr>
                <w:ilvl w:val="0"/>
                <w:numId w:val="2"/>
              </w:numPr>
              <w:autoSpaceDE w:val="0"/>
              <w:autoSpaceDN w:val="0"/>
              <w:adjustRightInd w:val="0"/>
              <w:spacing w:after="0" w:line="240" w:lineRule="auto"/>
              <w:rPr>
                <w:rFonts w:eastAsiaTheme="minorEastAsia"/>
                <w:i w:val="0"/>
                <w:iCs/>
                <w:color w:val="auto"/>
                <w:sz w:val="22"/>
              </w:rPr>
            </w:pPr>
            <w:r w:rsidRPr="001D4264">
              <w:rPr>
                <w:sz w:val="22"/>
              </w:rPr>
              <w:t xml:space="preserve"> </w:t>
            </w:r>
            <w:r w:rsidRPr="001D4264">
              <w:rPr>
                <w:i w:val="0"/>
                <w:iCs/>
                <w:sz w:val="22"/>
              </w:rPr>
              <w:t>Basic knowledge of campus resources.</w:t>
            </w:r>
          </w:p>
        </w:tc>
      </w:tr>
      <w:tr w:rsidR="004B352C" w14:paraId="72DCDD72" w14:textId="77777777" w:rsidTr="001D4264">
        <w:trPr>
          <w:trHeight w:val="888"/>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67A17A08" w14:textId="1D03FFBE" w:rsidR="001E6058" w:rsidRPr="001D4264" w:rsidRDefault="001E6058" w:rsidP="001E6058">
            <w:pPr>
              <w:pStyle w:val="ListParagraph"/>
              <w:numPr>
                <w:ilvl w:val="0"/>
                <w:numId w:val="2"/>
              </w:numPr>
              <w:spacing w:after="0" w:line="259" w:lineRule="auto"/>
              <w:rPr>
                <w:i w:val="0"/>
                <w:iCs/>
                <w:sz w:val="22"/>
              </w:rPr>
            </w:pPr>
            <w:r w:rsidRPr="001D4264">
              <w:rPr>
                <w:i w:val="0"/>
                <w:iCs/>
                <w:sz w:val="22"/>
              </w:rPr>
              <w:t xml:space="preserve">Strengthen interpersonal </w:t>
            </w:r>
            <w:r w:rsidR="000D06EF" w:rsidRPr="001D4264">
              <w:rPr>
                <w:i w:val="0"/>
                <w:iCs/>
                <w:sz w:val="22"/>
              </w:rPr>
              <w:t>skills</w:t>
            </w:r>
            <w:r w:rsidR="000D06EF" w:rsidRPr="001D4264">
              <w:rPr>
                <w:i w:val="0"/>
                <w:iCs/>
                <w:color w:val="00B050"/>
                <w:sz w:val="22"/>
              </w:rPr>
              <w:t xml:space="preserve"> </w:t>
            </w:r>
            <w:r w:rsidRPr="001D4264">
              <w:rPr>
                <w:i w:val="0"/>
                <w:iCs/>
                <w:sz w:val="22"/>
              </w:rPr>
              <w:t>working with students from</w:t>
            </w:r>
            <w:r w:rsidR="000D06EF" w:rsidRPr="001D4264">
              <w:rPr>
                <w:i w:val="0"/>
                <w:iCs/>
                <w:sz w:val="22"/>
              </w:rPr>
              <w:t xml:space="preserve"> </w:t>
            </w:r>
            <w:r w:rsidR="000D06EF" w:rsidRPr="001D4264">
              <w:rPr>
                <w:i w:val="0"/>
                <w:iCs/>
                <w:color w:val="auto"/>
                <w:sz w:val="22"/>
              </w:rPr>
              <w:t>various</w:t>
            </w:r>
            <w:r w:rsidRPr="001D4264">
              <w:rPr>
                <w:i w:val="0"/>
                <w:iCs/>
                <w:color w:val="auto"/>
                <w:sz w:val="22"/>
              </w:rPr>
              <w:t xml:space="preserve"> </w:t>
            </w:r>
            <w:r w:rsidRPr="001D4264">
              <w:rPr>
                <w:i w:val="0"/>
                <w:iCs/>
                <w:sz w:val="22"/>
              </w:rPr>
              <w:t xml:space="preserve">educational, cultural, and </w:t>
            </w:r>
            <w:r w:rsidR="000D06EF" w:rsidRPr="001D4264">
              <w:rPr>
                <w:i w:val="0"/>
                <w:iCs/>
                <w:color w:val="auto"/>
                <w:sz w:val="22"/>
              </w:rPr>
              <w:t xml:space="preserve">socio-economic </w:t>
            </w:r>
            <w:r w:rsidRPr="001D4264">
              <w:rPr>
                <w:i w:val="0"/>
                <w:iCs/>
                <w:sz w:val="22"/>
              </w:rPr>
              <w:t xml:space="preserve">backgrounds.  </w:t>
            </w:r>
          </w:p>
          <w:p w14:paraId="254212ED" w14:textId="0BCB3374" w:rsidR="004B352C" w:rsidRPr="001D4264" w:rsidRDefault="001E6058" w:rsidP="001E6058">
            <w:pPr>
              <w:pStyle w:val="ListParagraph"/>
              <w:numPr>
                <w:ilvl w:val="0"/>
                <w:numId w:val="2"/>
              </w:numPr>
              <w:spacing w:after="0" w:line="259" w:lineRule="auto"/>
              <w:rPr>
                <w:i w:val="0"/>
                <w:iCs/>
                <w:sz w:val="22"/>
              </w:rPr>
            </w:pPr>
            <w:r w:rsidRPr="001D4264">
              <w:rPr>
                <w:i w:val="0"/>
                <w:iCs/>
                <w:sz w:val="22"/>
              </w:rPr>
              <w:t>Professional development.</w:t>
            </w:r>
          </w:p>
        </w:tc>
      </w:tr>
    </w:tbl>
    <w:p w14:paraId="1E2845F8" w14:textId="6F7C0003" w:rsidR="004B352C" w:rsidRDefault="00101332">
      <w:pPr>
        <w:pStyle w:val="Heading1"/>
      </w:pPr>
      <w:r>
        <w:t>7/13/2023</w:t>
      </w:r>
    </w:p>
    <w:p w14:paraId="0A10EFC6" w14:textId="77777777" w:rsidR="004B352C" w:rsidRDefault="007F6F51" w:rsidP="00101332">
      <w:pPr>
        <w:spacing w:after="238"/>
      </w:pPr>
      <w: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Default="007F6F51">
      <w:pPr>
        <w:spacing w:after="203"/>
        <w:ind w:left="17"/>
      </w:pPr>
      <w:r>
        <w:t xml:space="preserve">The following persons have been designated to handle inquiries regarding the non-discrimination policies and Title IX compliance for both the Wenatchee and Omak campuses: </w:t>
      </w:r>
    </w:p>
    <w:p w14:paraId="7A9645C1" w14:textId="77777777" w:rsidR="004B352C" w:rsidRDefault="007F6F51">
      <w:pPr>
        <w:numPr>
          <w:ilvl w:val="0"/>
          <w:numId w:val="1"/>
        </w:numPr>
        <w:ind w:hanging="360"/>
      </w:pPr>
      <w:r>
        <w:t xml:space="preserve">To report discrimination or harassment: Title IX Coordinator, </w:t>
      </w:r>
      <w:proofErr w:type="spellStart"/>
      <w:r>
        <w:t>Wenatchi</w:t>
      </w:r>
      <w:proofErr w:type="spellEnd"/>
      <w:r>
        <w:t xml:space="preserve"> Hall 2322M, (509) 682-6445, title9@wvc.edu.</w:t>
      </w:r>
    </w:p>
    <w:p w14:paraId="71FEF7B1" w14:textId="77777777" w:rsidR="004B352C" w:rsidRDefault="007F6F51">
      <w:pPr>
        <w:numPr>
          <w:ilvl w:val="0"/>
          <w:numId w:val="1"/>
        </w:numPr>
        <w:ind w:hanging="360"/>
      </w:pPr>
      <w:r>
        <w:t xml:space="preserve">To request disability </w:t>
      </w:r>
      <w:proofErr w:type="gramStart"/>
      <w:r>
        <w:t>accommodations</w:t>
      </w:r>
      <w:proofErr w:type="gramEnd"/>
      <w:r>
        <w:t xml:space="preserve">: Student Access Coordinator, </w:t>
      </w:r>
      <w:proofErr w:type="spellStart"/>
      <w:r>
        <w:t>Wenatchi</w:t>
      </w:r>
      <w:proofErr w:type="spellEnd"/>
      <w:r>
        <w:t xml:space="preserve"> Hall 2133, (509) 682-6854, TTY/TTD: dial 711, sas@wvc.edu.</w:t>
      </w:r>
    </w:p>
    <w:sectPr w:rsidR="004B352C">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9738" w14:textId="77777777" w:rsidR="00F17528" w:rsidRDefault="00F17528" w:rsidP="007F6F51">
      <w:pPr>
        <w:spacing w:after="0" w:line="240" w:lineRule="auto"/>
      </w:pPr>
      <w:r>
        <w:separator/>
      </w:r>
    </w:p>
  </w:endnote>
  <w:endnote w:type="continuationSeparator" w:id="0">
    <w:p w14:paraId="659E81C8" w14:textId="77777777" w:rsidR="00F17528" w:rsidRDefault="00F17528"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DBA1" w14:textId="77777777" w:rsidR="00F17528" w:rsidRDefault="00F17528" w:rsidP="007F6F51">
      <w:pPr>
        <w:spacing w:after="0" w:line="240" w:lineRule="auto"/>
      </w:pPr>
      <w:r>
        <w:separator/>
      </w:r>
    </w:p>
  </w:footnote>
  <w:footnote w:type="continuationSeparator" w:id="0">
    <w:p w14:paraId="4BCA24E9" w14:textId="77777777" w:rsidR="00F17528" w:rsidRDefault="00F17528"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8F7767"/>
    <w:multiLevelType w:val="hybridMultilevel"/>
    <w:tmpl w:val="F424A338"/>
    <w:lvl w:ilvl="0" w:tplc="A36E4D96">
      <w:start w:val="1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0147">
    <w:abstractNumId w:val="0"/>
  </w:num>
  <w:num w:numId="2" w16cid:durableId="192690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0D06EF"/>
    <w:rsid w:val="00101332"/>
    <w:rsid w:val="001D4264"/>
    <w:rsid w:val="001E6058"/>
    <w:rsid w:val="004B352C"/>
    <w:rsid w:val="00664357"/>
    <w:rsid w:val="00725E75"/>
    <w:rsid w:val="00735831"/>
    <w:rsid w:val="007F6F51"/>
    <w:rsid w:val="00914929"/>
    <w:rsid w:val="009154D3"/>
    <w:rsid w:val="009F3FE3"/>
    <w:rsid w:val="00F1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6058"/>
    <w:rPr>
      <w:color w:val="0563C1" w:themeColor="hyperlink"/>
      <w:u w:val="single"/>
    </w:rPr>
  </w:style>
  <w:style w:type="character" w:styleId="UnresolvedMention">
    <w:name w:val="Unresolved Mention"/>
    <w:basedOn w:val="DefaultParagraphFont"/>
    <w:uiPriority w:val="99"/>
    <w:semiHidden/>
    <w:unhideWhenUsed/>
    <w:rsid w:val="001E6058"/>
    <w:rPr>
      <w:color w:val="605E5C"/>
      <w:shd w:val="clear" w:color="auto" w:fill="E1DFDD"/>
    </w:rPr>
  </w:style>
  <w:style w:type="paragraph" w:styleId="ListParagraph">
    <w:name w:val="List Paragraph"/>
    <w:basedOn w:val="Normal"/>
    <w:uiPriority w:val="34"/>
    <w:qFormat/>
    <w:rsid w:val="001E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lman@wv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4</DocSecurity>
  <Lines>17</Lines>
  <Paragraphs>4</Paragraphs>
  <ScaleCrop>false</ScaleCrop>
  <Company>Wenatchee Valley College</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Jade Knell</cp:lastModifiedBy>
  <cp:revision>2</cp:revision>
  <dcterms:created xsi:type="dcterms:W3CDTF">2023-07-24T17:47:00Z</dcterms:created>
  <dcterms:modified xsi:type="dcterms:W3CDTF">2023-07-24T17:47:00Z</dcterms:modified>
</cp:coreProperties>
</file>